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02" w:rsidRDefault="00355D02" w:rsidP="00355D02">
      <w:pPr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t>Liu, Wei-</w:t>
      </w:r>
      <w:r>
        <w:rPr>
          <w:rFonts w:ascii="Times New Roman" w:hAnsi="Times New Roman" w:hint="eastAsia"/>
          <w:lang w:eastAsia="zh-TW"/>
        </w:rPr>
        <w:t>C</w:t>
      </w:r>
      <w:r>
        <w:rPr>
          <w:rFonts w:ascii="Times New Roman" w:hAnsi="Times New Roman"/>
          <w:lang w:eastAsia="zh-TW"/>
        </w:rPr>
        <w:t>hen</w:t>
      </w:r>
    </w:p>
    <w:p w:rsidR="00355D02" w:rsidRDefault="00355D02" w:rsidP="00355D02">
      <w:pPr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Email: </w:t>
      </w:r>
      <w:hyperlink r:id="rId7" w:history="1">
        <w:r w:rsidR="008C5FD5" w:rsidRPr="00163C19">
          <w:rPr>
            <w:rStyle w:val="Hyperlink"/>
            <w:rFonts w:hint="eastAsia"/>
            <w:lang w:eastAsia="zh-TW"/>
          </w:rPr>
          <w:t>wliu7</w:t>
        </w:r>
        <w:r w:rsidR="008C5FD5" w:rsidRPr="00163C19">
          <w:rPr>
            <w:rStyle w:val="Hyperlink"/>
            <w:rFonts w:ascii="Times New Roman" w:hAnsi="Times New Roman" w:hint="eastAsia"/>
            <w:lang w:eastAsia="zh-TW"/>
          </w:rPr>
          <w:t>@ntu.edu.tw</w:t>
        </w:r>
      </w:hyperlink>
    </w:p>
    <w:p w:rsidR="00355D02" w:rsidRPr="00355D02" w:rsidRDefault="00355D02" w:rsidP="00355D02">
      <w:pPr>
        <w:rPr>
          <w:rFonts w:ascii="Times New Roman" w:hAnsi="Times New Roman"/>
          <w:lang w:eastAsia="zh-TW"/>
        </w:rPr>
      </w:pPr>
    </w:p>
    <w:p w:rsidR="00355D02" w:rsidRPr="00CE42DD" w:rsidRDefault="00355D02" w:rsidP="00355D02">
      <w:pPr>
        <w:ind w:firstLineChars="77" w:firstLine="246"/>
        <w:jc w:val="center"/>
        <w:rPr>
          <w:rFonts w:ascii="Times New Roman" w:hAnsi="Times New Roman"/>
          <w:sz w:val="32"/>
          <w:szCs w:val="32"/>
          <w:u w:val="single"/>
          <w:lang w:eastAsia="zh-TW"/>
        </w:rPr>
      </w:pPr>
      <w:r w:rsidRPr="00CE42DD">
        <w:rPr>
          <w:rFonts w:ascii="Times New Roman" w:hAnsi="Times New Roman" w:hint="eastAsia"/>
          <w:sz w:val="32"/>
          <w:szCs w:val="32"/>
          <w:u w:val="single"/>
          <w:lang w:eastAsia="zh-TW"/>
        </w:rPr>
        <w:t>Curriculum Vitae</w:t>
      </w:r>
    </w:p>
    <w:p w:rsidR="00355D02" w:rsidRDefault="00355D02" w:rsidP="00355D02">
      <w:pPr>
        <w:ind w:firstLineChars="77" w:firstLine="185"/>
        <w:rPr>
          <w:rFonts w:ascii="Times New Roman" w:hAnsi="Times New Roman"/>
          <w:b/>
          <w:lang w:eastAsia="zh-TW"/>
        </w:rPr>
      </w:pPr>
    </w:p>
    <w:p w:rsidR="00355D02" w:rsidRDefault="008C5FD5" w:rsidP="00355D02">
      <w:pPr>
        <w:rPr>
          <w:rFonts w:ascii="Times New Roman" w:hAnsi="Times New Roman"/>
          <w:b/>
          <w:lang w:eastAsia="zh-TW"/>
        </w:rPr>
      </w:pPr>
      <w:r>
        <w:rPr>
          <w:rFonts w:ascii="Times New Roman" w:hAnsi="Times New Roman" w:hint="eastAsia"/>
          <w:b/>
        </w:rPr>
        <w:t>EDU</w:t>
      </w:r>
      <w:r w:rsidR="0022566F">
        <w:rPr>
          <w:rFonts w:ascii="Times New Roman" w:hAnsi="Times New Roman"/>
          <w:b/>
        </w:rPr>
        <w:t>CATION AND</w:t>
      </w:r>
      <w:r>
        <w:rPr>
          <w:rFonts w:ascii="Times New Roman" w:hAnsi="Times New Roman"/>
          <w:b/>
        </w:rPr>
        <w:t xml:space="preserve"> APPOINTMENTS </w:t>
      </w:r>
    </w:p>
    <w:p w:rsidR="00355D02" w:rsidRPr="00690DB6" w:rsidRDefault="00355D02" w:rsidP="00355D02">
      <w:pPr>
        <w:ind w:firstLineChars="77" w:firstLine="185"/>
        <w:rPr>
          <w:rFonts w:ascii="Times New Roman" w:hAnsi="Times New Roman"/>
          <w:b/>
          <w:lang w:eastAsia="zh-TW"/>
        </w:rPr>
      </w:pPr>
    </w:p>
    <w:p w:rsidR="00355D02" w:rsidRDefault="008C5FD5" w:rsidP="00355D02">
      <w:pPr>
        <w:ind w:firstLineChars="256" w:firstLine="614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 w:hint="eastAsia"/>
          <w:color w:val="000000"/>
          <w:lang w:eastAsia="zh-TW"/>
        </w:rPr>
        <w:t>2018-</w:t>
      </w:r>
      <w:r>
        <w:rPr>
          <w:rFonts w:ascii="Times New Roman" w:hAnsi="Times New Roman"/>
          <w:color w:val="000000"/>
          <w:lang w:eastAsia="zh-TW"/>
        </w:rPr>
        <w:t>present</w:t>
      </w:r>
    </w:p>
    <w:p w:rsidR="008C5FD5" w:rsidRPr="00690DB6" w:rsidRDefault="008C5FD5" w:rsidP="008C5FD5">
      <w:pPr>
        <w:ind w:firstLineChars="408" w:firstLine="980"/>
        <w:rPr>
          <w:rFonts w:ascii="Times New Roman" w:hAnsi="Times New Roman"/>
          <w:b/>
          <w:bCs/>
          <w:color w:val="000000"/>
          <w:lang w:eastAsia="zh-TW"/>
        </w:rPr>
      </w:pPr>
      <w:r w:rsidRPr="00690DB6">
        <w:rPr>
          <w:rFonts w:ascii="Times New Roman" w:hAnsi="Times New Roman"/>
          <w:b/>
          <w:bCs/>
          <w:color w:val="000000"/>
        </w:rPr>
        <w:t>National Taiwan University</w:t>
      </w:r>
      <w:r>
        <w:rPr>
          <w:rFonts w:ascii="Times New Roman" w:hAnsi="Times New Roman" w:hint="eastAsia"/>
          <w:b/>
          <w:bCs/>
          <w:color w:val="000000"/>
          <w:lang w:eastAsia="zh-TW"/>
        </w:rPr>
        <w:t>, Taiwan</w:t>
      </w:r>
    </w:p>
    <w:p w:rsidR="008C5FD5" w:rsidRDefault="008C5FD5" w:rsidP="008C5FD5">
      <w:pPr>
        <w:ind w:firstLineChars="256" w:firstLine="614"/>
        <w:rPr>
          <w:rFonts w:ascii="Times New Roman" w:hAnsi="Times New Roman"/>
          <w:color w:val="000000"/>
        </w:rPr>
      </w:pPr>
      <w:r w:rsidRPr="00690DB6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  <w:lang w:eastAsia="zh-TW"/>
        </w:rPr>
        <w:t xml:space="preserve"> </w:t>
      </w:r>
      <w:r>
        <w:rPr>
          <w:rFonts w:ascii="Times New Roman" w:hAnsi="Times New Roman"/>
          <w:color w:val="000000"/>
          <w:lang w:eastAsia="zh-TW"/>
        </w:rPr>
        <w:t xml:space="preserve">Adjunct Instructor, </w:t>
      </w:r>
      <w:r w:rsidRPr="00690DB6">
        <w:rPr>
          <w:rFonts w:ascii="Times New Roman" w:hAnsi="Times New Roman"/>
          <w:color w:val="000000"/>
        </w:rPr>
        <w:t>Department of Foreign Languages and Literatures</w:t>
      </w:r>
    </w:p>
    <w:p w:rsidR="008C5FD5" w:rsidRDefault="008C5FD5" w:rsidP="002018FD">
      <w:pPr>
        <w:rPr>
          <w:rFonts w:ascii="Times New Roman" w:hAnsi="Times New Roman"/>
          <w:color w:val="000000"/>
          <w:lang w:eastAsia="zh-TW"/>
        </w:rPr>
      </w:pPr>
    </w:p>
    <w:p w:rsidR="00355D02" w:rsidRDefault="00355D02" w:rsidP="00355D02">
      <w:pPr>
        <w:ind w:firstLineChars="256" w:firstLine="614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2015-2016</w:t>
      </w:r>
    </w:p>
    <w:p w:rsidR="00355D02" w:rsidRPr="002A7D32" w:rsidRDefault="00355D02" w:rsidP="00355D02">
      <w:pPr>
        <w:ind w:firstLineChars="256" w:firstLine="614"/>
        <w:rPr>
          <w:rFonts w:ascii="Times New Roman" w:hAnsi="Times New Roman"/>
          <w:b/>
          <w:color w:val="000000"/>
          <w:lang w:eastAsia="zh-TW"/>
        </w:rPr>
      </w:pPr>
      <w:r>
        <w:rPr>
          <w:rFonts w:ascii="Times New Roman" w:hAnsi="Times New Roman" w:hint="eastAsia"/>
          <w:color w:val="000000"/>
        </w:rPr>
        <w:t xml:space="preserve">   </w:t>
      </w:r>
      <w:r w:rsidRPr="008579AC">
        <w:rPr>
          <w:rFonts w:ascii="Times New Roman" w:hAnsi="Times New Roman"/>
          <w:b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</w:t>
      </w:r>
      <w:r w:rsidRPr="008579AC">
        <w:rPr>
          <w:rFonts w:ascii="Times New Roman" w:hAnsi="Times New Roman" w:hint="eastAsia"/>
          <w:b/>
          <w:noProof/>
          <w:color w:val="000000"/>
        </w:rPr>
        <w:t>State</w:t>
      </w:r>
      <w:r w:rsidRPr="002A7D32">
        <w:rPr>
          <w:rFonts w:ascii="Times New Roman" w:hAnsi="Times New Roman" w:hint="eastAsia"/>
          <w:b/>
          <w:color w:val="000000"/>
        </w:rPr>
        <w:t xml:space="preserve"> University of New York at Albany</w:t>
      </w:r>
      <w:r>
        <w:rPr>
          <w:rFonts w:ascii="Times New Roman" w:hAnsi="Times New Roman" w:hint="eastAsia"/>
          <w:b/>
          <w:color w:val="000000"/>
          <w:lang w:eastAsia="zh-TW"/>
        </w:rPr>
        <w:t>, USA</w:t>
      </w:r>
    </w:p>
    <w:p w:rsidR="00355D02" w:rsidRDefault="00355D02" w:rsidP="00355D02">
      <w:pPr>
        <w:ind w:firstLineChars="256" w:firstLine="614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Department of English, Visiting Graduate Student</w:t>
      </w:r>
    </w:p>
    <w:p w:rsidR="00355D02" w:rsidRDefault="00355D02" w:rsidP="00355D02">
      <w:pPr>
        <w:ind w:firstLineChars="256" w:firstLine="614"/>
        <w:rPr>
          <w:rFonts w:ascii="Times New Roman" w:hAnsi="Times New Roman"/>
          <w:color w:val="000000"/>
          <w:lang w:eastAsia="zh-TW"/>
        </w:rPr>
      </w:pPr>
    </w:p>
    <w:p w:rsidR="00355D02" w:rsidRDefault="00355D02" w:rsidP="00355D02">
      <w:pPr>
        <w:ind w:firstLineChars="256" w:firstLine="614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 w:hint="eastAsia"/>
          <w:color w:val="000000"/>
          <w:lang w:eastAsia="zh-TW"/>
        </w:rPr>
        <w:t>2011</w:t>
      </w:r>
    </w:p>
    <w:p w:rsidR="00355D02" w:rsidRPr="00690DB6" w:rsidRDefault="00355D02" w:rsidP="00355D02">
      <w:pPr>
        <w:ind w:firstLineChars="408" w:firstLine="980"/>
        <w:rPr>
          <w:rFonts w:ascii="Times New Roman" w:hAnsi="Times New Roman"/>
          <w:b/>
          <w:bCs/>
          <w:color w:val="000000"/>
          <w:lang w:eastAsia="zh-TW"/>
        </w:rPr>
      </w:pPr>
      <w:r w:rsidRPr="00690DB6">
        <w:rPr>
          <w:rFonts w:ascii="Times New Roman" w:hAnsi="Times New Roman"/>
          <w:b/>
          <w:bCs/>
          <w:color w:val="000000"/>
        </w:rPr>
        <w:t>National Taiwan University</w:t>
      </w:r>
      <w:r>
        <w:rPr>
          <w:rFonts w:ascii="Times New Roman" w:hAnsi="Times New Roman" w:hint="eastAsia"/>
          <w:b/>
          <w:bCs/>
          <w:color w:val="000000"/>
          <w:lang w:eastAsia="zh-TW"/>
        </w:rPr>
        <w:t>, Taiwan</w:t>
      </w:r>
    </w:p>
    <w:p w:rsidR="00355D02" w:rsidRDefault="00355D02" w:rsidP="00355D02">
      <w:pPr>
        <w:ind w:firstLineChars="256" w:firstLine="614"/>
        <w:rPr>
          <w:rFonts w:ascii="Times New Roman" w:hAnsi="Times New Roman"/>
          <w:color w:val="000000"/>
        </w:rPr>
      </w:pPr>
      <w:r w:rsidRPr="00690DB6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  <w:lang w:eastAsia="zh-TW"/>
        </w:rPr>
        <w:t xml:space="preserve"> </w:t>
      </w:r>
      <w:r w:rsidR="008C5FD5">
        <w:rPr>
          <w:rFonts w:ascii="Times New Roman" w:hAnsi="Times New Roman"/>
          <w:color w:val="000000"/>
          <w:lang w:eastAsia="zh-TW"/>
        </w:rPr>
        <w:t xml:space="preserve">MA degree, </w:t>
      </w:r>
      <w:r w:rsidRPr="00690DB6">
        <w:rPr>
          <w:rFonts w:ascii="Times New Roman" w:hAnsi="Times New Roman"/>
          <w:color w:val="000000"/>
        </w:rPr>
        <w:t>Department of Foreign Languages and Literatures</w:t>
      </w:r>
    </w:p>
    <w:p w:rsidR="00355D02" w:rsidRDefault="00355D02" w:rsidP="00AE3E66">
      <w:pPr>
        <w:rPr>
          <w:rFonts w:ascii="Times New Roman" w:hAnsi="Times New Roman"/>
          <w:color w:val="000000"/>
          <w:lang w:eastAsia="zh-TW"/>
        </w:rPr>
      </w:pPr>
    </w:p>
    <w:p w:rsidR="00355D02" w:rsidRDefault="00355D02" w:rsidP="00355D02">
      <w:pPr>
        <w:rPr>
          <w:rFonts w:ascii="Times New Roman" w:hAnsi="Times New Roman"/>
          <w:color w:val="000000"/>
          <w:lang w:eastAsia="zh-TW"/>
        </w:rPr>
      </w:pPr>
    </w:p>
    <w:p w:rsidR="00355D02" w:rsidRDefault="00355D02" w:rsidP="00355D02">
      <w:pPr>
        <w:rPr>
          <w:rFonts w:ascii="Times New Roman" w:hAnsi="Times New Roman"/>
          <w:color w:val="000000"/>
          <w:lang w:eastAsia="zh-TW"/>
        </w:rPr>
      </w:pPr>
    </w:p>
    <w:p w:rsidR="00355D02" w:rsidRPr="00690DB6" w:rsidRDefault="00355D02" w:rsidP="00355D02">
      <w:pPr>
        <w:rPr>
          <w:rFonts w:ascii="Times New Roman" w:eastAsia="Arial Unicode MS" w:hAnsi="Times New Roman"/>
          <w:b/>
          <w:color w:val="000000"/>
        </w:rPr>
      </w:pPr>
      <w:r w:rsidRPr="00690DB6">
        <w:rPr>
          <w:rFonts w:ascii="Times New Roman" w:eastAsia="Arial Unicode MS" w:hAnsi="Times New Roman"/>
          <w:b/>
          <w:color w:val="000000"/>
        </w:rPr>
        <w:t>PUBLICATIONS</w:t>
      </w:r>
    </w:p>
    <w:p w:rsidR="00355D02" w:rsidRDefault="00355D02" w:rsidP="00355D02">
      <w:pPr>
        <w:ind w:firstLineChars="77" w:firstLine="185"/>
        <w:rPr>
          <w:rFonts w:ascii="Times New Roman" w:hAnsi="Times New Roman"/>
          <w:color w:val="000000"/>
        </w:rPr>
      </w:pPr>
    </w:p>
    <w:p w:rsidR="00355D02" w:rsidRDefault="00355D02" w:rsidP="00355D02">
      <w:pPr>
        <w:ind w:left="600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 w:hint="eastAsia"/>
          <w:color w:val="000000"/>
        </w:rPr>
        <w:t>What Is Sinophone Studies?</w:t>
      </w:r>
      <w:r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 w:hint="eastAsia"/>
          <w:color w:val="000000"/>
        </w:rPr>
        <w:t xml:space="preserve"> By Shu-mei Shih. </w:t>
      </w:r>
      <w:r w:rsidRPr="00776DD1">
        <w:rPr>
          <w:rFonts w:ascii="Times New Roman" w:hAnsi="Times New Roman" w:hint="eastAsia"/>
          <w:i/>
          <w:color w:val="000000"/>
        </w:rPr>
        <w:t>Wenshan Review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 w:hint="eastAsia"/>
          <w:color w:val="000000"/>
          <w:lang w:eastAsia="zh-TW"/>
        </w:rPr>
        <w:t>9</w:t>
      </w:r>
      <w:r>
        <w:rPr>
          <w:rFonts w:ascii="Times New Roman" w:hAnsi="Times New Roman" w:hint="eastAsia"/>
          <w:color w:val="000000"/>
        </w:rPr>
        <w:t>.2 (</w:t>
      </w:r>
      <w:r>
        <w:rPr>
          <w:rFonts w:ascii="Times New Roman" w:hAnsi="Times New Roman" w:hint="eastAsia"/>
          <w:color w:val="000000"/>
          <w:lang w:eastAsia="zh-TW"/>
        </w:rPr>
        <w:t>2016): 105-123.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 w:hint="eastAsia"/>
          <w:color w:val="000000"/>
          <w:lang w:eastAsia="zh-TW"/>
        </w:rPr>
        <w:t>(T</w:t>
      </w:r>
      <w:r>
        <w:rPr>
          <w:rFonts w:ascii="Times New Roman" w:hAnsi="Times New Roman" w:hint="eastAsia"/>
          <w:color w:val="000000"/>
        </w:rPr>
        <w:t>ranslation from English to Chinese</w:t>
      </w:r>
      <w:r>
        <w:rPr>
          <w:rFonts w:ascii="Times New Roman" w:hAnsi="Times New Roman" w:hint="eastAsia"/>
          <w:color w:val="000000"/>
          <w:lang w:eastAsia="zh-TW"/>
        </w:rPr>
        <w:t xml:space="preserve"> with Chien-Heng Wu</w:t>
      </w:r>
      <w:r>
        <w:rPr>
          <w:rFonts w:ascii="Times New Roman" w:hAnsi="Times New Roman" w:hint="eastAsia"/>
          <w:color w:val="000000"/>
        </w:rPr>
        <w:t>)</w:t>
      </w:r>
      <w:r>
        <w:rPr>
          <w:rFonts w:ascii="Times New Roman" w:hAnsi="Times New Roman" w:hint="eastAsia"/>
          <w:color w:val="000000"/>
          <w:lang w:eastAsia="zh-TW"/>
        </w:rPr>
        <w:t xml:space="preserve"> [MLA]</w:t>
      </w:r>
    </w:p>
    <w:p w:rsidR="0077338D" w:rsidRDefault="0094310D" w:rsidP="00355D02">
      <w:pPr>
        <w:ind w:left="600"/>
        <w:rPr>
          <w:rFonts w:ascii="Times New Roman" w:hAnsi="Times New Roman"/>
          <w:color w:val="000000"/>
          <w:lang w:eastAsia="zh-TW"/>
        </w:rPr>
      </w:pPr>
      <w:hyperlink r:id="rId8" w:history="1">
        <w:r w:rsidR="0077338D">
          <w:rPr>
            <w:rStyle w:val="Hyperlink"/>
          </w:rPr>
          <w:t>http://www.airitilibrary.com/Publication/alPublicationJournal?PublicationID=15631796&amp;IssueID=201608080008</w:t>
        </w:r>
      </w:hyperlink>
    </w:p>
    <w:p w:rsidR="00355D02" w:rsidRPr="00690DB6" w:rsidRDefault="00355D02" w:rsidP="00355D02">
      <w:pPr>
        <w:ind w:left="600" w:firstLineChars="77" w:firstLine="185"/>
        <w:rPr>
          <w:rFonts w:ascii="Times New Roman" w:hAnsi="Times New Roman"/>
          <w:color w:val="000000"/>
        </w:rPr>
      </w:pPr>
    </w:p>
    <w:p w:rsidR="00355D02" w:rsidRDefault="00355D02" w:rsidP="00355D02">
      <w:pPr>
        <w:ind w:left="600"/>
        <w:rPr>
          <w:rFonts w:ascii="Times New Roman" w:hAnsi="Times New Roman"/>
          <w:color w:val="000000"/>
          <w:lang w:eastAsia="zh-TW"/>
        </w:rPr>
      </w:pPr>
      <w:r w:rsidRPr="00CC04BE">
        <w:rPr>
          <w:rFonts w:ascii="Times New Roman" w:eastAsia="Arial Unicode MS" w:hAnsi="Times New Roman"/>
          <w:color w:val="000000"/>
        </w:rPr>
        <w:t xml:space="preserve">“What Is Ecological Dance? </w:t>
      </w:r>
      <w:r w:rsidRPr="00CC04BE">
        <w:rPr>
          <w:rFonts w:ascii="Times New Roman" w:hAnsi="Times New Roman"/>
        </w:rPr>
        <w:t xml:space="preserve">Lin Hwai-Min’s </w:t>
      </w:r>
      <w:r w:rsidRPr="00CC04BE">
        <w:rPr>
          <w:rFonts w:ascii="Times New Roman" w:hAnsi="Times New Roman"/>
          <w:i/>
        </w:rPr>
        <w:t xml:space="preserve">Nine Songs </w:t>
      </w:r>
      <w:r w:rsidRPr="00CC04BE">
        <w:rPr>
          <w:rFonts w:ascii="Times New Roman" w:hAnsi="Times New Roman"/>
        </w:rPr>
        <w:t>as Example.</w:t>
      </w:r>
      <w:r w:rsidRPr="00CC04BE">
        <w:rPr>
          <w:rFonts w:ascii="Times New Roman" w:eastAsia="Arial Unicode MS" w:hAnsi="Times New Roman"/>
          <w:color w:val="000000"/>
        </w:rPr>
        <w:t xml:space="preserve">” </w:t>
      </w:r>
      <w:r w:rsidRPr="00CC04BE">
        <w:rPr>
          <w:rFonts w:ascii="Times New Roman" w:eastAsia="Arial Unicode MS" w:hAnsi="Times New Roman"/>
          <w:i/>
          <w:color w:val="000000"/>
        </w:rPr>
        <w:t>Weeds and Viruses: Ecopolitics and the Demands of Theory</w:t>
      </w:r>
      <w:r w:rsidR="00E7590F">
        <w:rPr>
          <w:rFonts w:ascii="Times New Roman" w:eastAsia="Arial Unicode MS" w:hAnsi="Times New Roman"/>
          <w:color w:val="000000"/>
        </w:rPr>
        <w:t>. Ed. Cordula Lemke</w:t>
      </w:r>
      <w:bookmarkStart w:id="0" w:name="_GoBack"/>
      <w:bookmarkEnd w:id="0"/>
      <w:r w:rsidRPr="00CC04BE">
        <w:rPr>
          <w:rFonts w:ascii="Times New Roman" w:eastAsia="Arial Unicode MS" w:hAnsi="Times New Roman"/>
          <w:color w:val="000000"/>
        </w:rPr>
        <w:t xml:space="preserve"> and </w:t>
      </w:r>
      <w:r w:rsidRPr="00CC04BE">
        <w:rPr>
          <w:rFonts w:ascii="Times New Roman" w:hAnsi="Times New Roman"/>
          <w:color w:val="000000"/>
        </w:rPr>
        <w:t>Jennifer Wawrzinek. Tr</w:t>
      </w:r>
      <w:r>
        <w:rPr>
          <w:rFonts w:ascii="Times New Roman" w:hAnsi="Times New Roman"/>
          <w:color w:val="000000"/>
        </w:rPr>
        <w:t>ier, Germany: WVT, 2015. 201-13</w:t>
      </w:r>
      <w:r>
        <w:rPr>
          <w:rFonts w:ascii="Times New Roman" w:hAnsi="Times New Roman" w:hint="eastAsia"/>
          <w:color w:val="000000"/>
          <w:lang w:eastAsia="zh-TW"/>
        </w:rPr>
        <w:t>. (</w:t>
      </w:r>
      <w:r>
        <w:rPr>
          <w:rFonts w:ascii="Times New Roman" w:hAnsi="Times New Roman"/>
          <w:color w:val="000000"/>
          <w:lang w:eastAsia="zh-TW"/>
        </w:rPr>
        <w:t>Forew</w:t>
      </w:r>
      <w:r>
        <w:rPr>
          <w:rFonts w:ascii="Times New Roman" w:hAnsi="Times New Roman" w:hint="eastAsia"/>
          <w:color w:val="000000"/>
          <w:lang w:eastAsia="zh-TW"/>
        </w:rPr>
        <w:t>ord by Dipesh Chakrabarty)</w:t>
      </w:r>
    </w:p>
    <w:p w:rsidR="0077338D" w:rsidRDefault="0094310D" w:rsidP="00355D02">
      <w:pPr>
        <w:ind w:left="600"/>
        <w:rPr>
          <w:rFonts w:ascii="Times New Roman" w:hAnsi="Times New Roman"/>
          <w:color w:val="000000"/>
          <w:lang w:eastAsia="zh-TW"/>
        </w:rPr>
      </w:pPr>
      <w:hyperlink r:id="rId9" w:history="1">
        <w:r w:rsidR="0077338D">
          <w:rPr>
            <w:rStyle w:val="Hyperlink"/>
          </w:rPr>
          <w:t>https://www.amazon.de/Weeds-Viruses-Ecopolitics-Foreword-Chakrabarty/dp/3868216340</w:t>
        </w:r>
      </w:hyperlink>
    </w:p>
    <w:p w:rsidR="00355D02" w:rsidRPr="00690DB6" w:rsidRDefault="00355D02" w:rsidP="0077338D">
      <w:pPr>
        <w:rPr>
          <w:rFonts w:ascii="Times New Roman" w:hAnsi="Times New Roman"/>
          <w:color w:val="000000"/>
        </w:rPr>
      </w:pPr>
    </w:p>
    <w:p w:rsidR="0077338D" w:rsidRDefault="00355D02" w:rsidP="00355D02">
      <w:pPr>
        <w:ind w:left="600"/>
        <w:rPr>
          <w:rFonts w:ascii="Times New Roman" w:hAnsi="Times New Roman"/>
          <w:color w:val="000000"/>
        </w:rPr>
      </w:pPr>
      <w:r w:rsidRPr="00690DB6">
        <w:rPr>
          <w:rFonts w:ascii="Times New Roman" w:hAnsi="Times New Roman"/>
          <w:color w:val="000000"/>
        </w:rPr>
        <w:t>“Godly What?</w:t>
      </w:r>
      <w:r>
        <w:rPr>
          <w:rFonts w:ascii="Times New Roman" w:hAnsi="Times New Roman" w:hint="eastAsia"/>
          <w:color w:val="000000"/>
        </w:rPr>
        <w:t xml:space="preserve"> </w:t>
      </w:r>
      <w:r w:rsidRPr="00690DB6">
        <w:rPr>
          <w:rFonts w:ascii="Times New Roman" w:hAnsi="Times New Roman"/>
          <w:color w:val="000000"/>
        </w:rPr>
        <w:t>Two Recent Interpretations of the Form of Government in New England.”</w:t>
      </w:r>
      <w:r w:rsidR="00AE3E66">
        <w:rPr>
          <w:rFonts w:ascii="Times New Roman" w:hAnsi="Times New Roman" w:hint="eastAsia"/>
          <w:color w:val="000000"/>
          <w:lang w:eastAsia="zh-TW"/>
        </w:rPr>
        <w:t xml:space="preserve"> </w:t>
      </w:r>
      <w:r w:rsidRPr="00690DB6">
        <w:rPr>
          <w:rFonts w:ascii="Times New Roman" w:hAnsi="Times New Roman"/>
          <w:i/>
          <w:color w:val="000000"/>
        </w:rPr>
        <w:t>Reformation</w:t>
      </w:r>
      <w:r w:rsidRPr="00690DB6">
        <w:rPr>
          <w:rFonts w:ascii="Times New Roman" w:hAnsi="Times New Roman"/>
          <w:color w:val="000000"/>
        </w:rPr>
        <w:t xml:space="preserve"> 19.1 (</w:t>
      </w:r>
      <w:r>
        <w:rPr>
          <w:rFonts w:ascii="Times New Roman" w:hAnsi="Times New Roman" w:hint="eastAsia"/>
          <w:color w:val="000000"/>
        </w:rPr>
        <w:t>2014</w:t>
      </w:r>
      <w:r>
        <w:rPr>
          <w:rFonts w:ascii="Times New Roman" w:hAnsi="Times New Roman"/>
          <w:color w:val="000000"/>
        </w:rPr>
        <w:t>): 1</w:t>
      </w:r>
      <w:r>
        <w:rPr>
          <w:rFonts w:ascii="Times New Roman" w:hAnsi="Times New Roman" w:hint="eastAsia"/>
          <w:color w:val="000000"/>
        </w:rPr>
        <w:t>24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 w:hint="eastAsia"/>
          <w:color w:val="000000"/>
        </w:rPr>
        <w:t>33</w:t>
      </w:r>
      <w:r w:rsidRPr="00690DB6">
        <w:rPr>
          <w:rFonts w:ascii="Times New Roman" w:hAnsi="Times New Roman"/>
          <w:color w:val="000000"/>
        </w:rPr>
        <w:t>.</w:t>
      </w:r>
    </w:p>
    <w:p w:rsidR="0077338D" w:rsidRDefault="0094310D" w:rsidP="00355D02">
      <w:pPr>
        <w:ind w:left="600"/>
        <w:rPr>
          <w:rFonts w:ascii="Times New Roman" w:hAnsi="Times New Roman"/>
          <w:color w:val="000000"/>
        </w:rPr>
      </w:pPr>
      <w:hyperlink r:id="rId10" w:history="1">
        <w:r w:rsidR="0077338D">
          <w:rPr>
            <w:rStyle w:val="Hyperlink"/>
          </w:rPr>
          <w:t>https://www.tandfonline.com/doi/abs/10.1179/1357417514Z.00000000028?journalCode=yref20</w:t>
        </w:r>
      </w:hyperlink>
    </w:p>
    <w:p w:rsidR="00355D02" w:rsidRPr="00690DB6" w:rsidRDefault="00355D02" w:rsidP="0077338D">
      <w:pPr>
        <w:ind w:left="600"/>
        <w:rPr>
          <w:rFonts w:ascii="Times New Roman" w:hAnsi="Times New Roman"/>
          <w:color w:val="000000"/>
        </w:rPr>
      </w:pPr>
      <w:r w:rsidRPr="00690DB6">
        <w:rPr>
          <w:rFonts w:ascii="Times New Roman" w:hAnsi="Times New Roman"/>
          <w:color w:val="000000"/>
        </w:rPr>
        <w:t xml:space="preserve"> </w:t>
      </w:r>
    </w:p>
    <w:p w:rsidR="00355D02" w:rsidRDefault="00355D02" w:rsidP="00355D02">
      <w:pPr>
        <w:ind w:left="600"/>
        <w:rPr>
          <w:rFonts w:ascii="Times New Roman" w:eastAsia="Arial Unicode MS" w:hAnsi="Times New Roman"/>
          <w:color w:val="000000"/>
        </w:rPr>
      </w:pPr>
      <w:r w:rsidRPr="00690DB6">
        <w:rPr>
          <w:rFonts w:ascii="Times New Roman" w:eastAsia="Arial Unicode MS" w:hAnsi="Times New Roman"/>
          <w:color w:val="000000"/>
        </w:rPr>
        <w:t>“Derrida on the Relation between Justice and Law.” (</w:t>
      </w:r>
      <w:r w:rsidRPr="00690DB6">
        <w:rPr>
          <w:rFonts w:ascii="Times New Roman" w:hAnsi="Times New Roman"/>
          <w:color w:val="000000"/>
        </w:rPr>
        <w:t>in</w:t>
      </w:r>
      <w:r>
        <w:rPr>
          <w:rFonts w:ascii="Times New Roman" w:hAnsi="Times New Roman" w:hint="eastAsia"/>
          <w:color w:val="000000"/>
        </w:rPr>
        <w:t xml:space="preserve"> </w:t>
      </w:r>
      <w:r w:rsidRPr="00690DB6">
        <w:rPr>
          <w:rFonts w:ascii="Times New Roman" w:eastAsia="Arial Unicode MS" w:hAnsi="Times New Roman"/>
          <w:color w:val="000000"/>
        </w:rPr>
        <w:t>Chinese) With Zhiming Zhang.</w:t>
      </w:r>
      <w:r>
        <w:rPr>
          <w:rFonts w:ascii="Times New Roman" w:eastAsia="Arial Unicode MS" w:hAnsi="Times New Roman" w:hint="eastAsia"/>
          <w:color w:val="000000"/>
        </w:rPr>
        <w:t xml:space="preserve"> </w:t>
      </w:r>
      <w:r w:rsidRPr="00690DB6">
        <w:rPr>
          <w:rFonts w:ascii="Times New Roman" w:eastAsia="Arial Unicode MS" w:hAnsi="Times New Roman"/>
          <w:i/>
          <w:color w:val="000000"/>
        </w:rPr>
        <w:t>Rootlaw Magazine</w:t>
      </w:r>
      <w:r w:rsidRPr="00690DB6">
        <w:rPr>
          <w:rFonts w:ascii="Times New Roman" w:eastAsia="Arial Unicode MS" w:hAnsi="Times New Roman"/>
          <w:color w:val="000000"/>
        </w:rPr>
        <w:t xml:space="preserve"> 7.9 (2011): 25-40.</w:t>
      </w:r>
    </w:p>
    <w:p w:rsidR="0077338D" w:rsidRPr="00690DB6" w:rsidRDefault="0094310D" w:rsidP="00355D02">
      <w:pPr>
        <w:ind w:left="600"/>
        <w:rPr>
          <w:rFonts w:ascii="Times New Roman" w:eastAsia="Arial Unicode MS" w:hAnsi="Times New Roman"/>
          <w:color w:val="000000"/>
        </w:rPr>
      </w:pPr>
      <w:hyperlink r:id="rId11" w:history="1">
        <w:r w:rsidR="0077338D">
          <w:rPr>
            <w:rStyle w:val="Hyperlink"/>
          </w:rPr>
          <w:t>https://www.lawbank.com.tw/treatise/pl_issue.aspx?IID=PI038356</w:t>
        </w:r>
      </w:hyperlink>
    </w:p>
    <w:p w:rsidR="00355D02" w:rsidRPr="00690DB6" w:rsidRDefault="00355D02" w:rsidP="00355D02">
      <w:pPr>
        <w:ind w:left="600" w:firstLineChars="77" w:firstLine="194"/>
        <w:rPr>
          <w:rFonts w:ascii="Times New Roman" w:eastAsia="Arial Unicode MS" w:hAnsi="Times New Roman"/>
          <w:color w:val="000000"/>
        </w:rPr>
      </w:pPr>
    </w:p>
    <w:p w:rsidR="00355D02" w:rsidRDefault="00355D02" w:rsidP="00355D02">
      <w:pPr>
        <w:ind w:left="600"/>
        <w:rPr>
          <w:rFonts w:ascii="Times New Roman" w:hAnsi="Times New Roman"/>
          <w:bCs/>
          <w:color w:val="000000"/>
        </w:rPr>
      </w:pPr>
      <w:r w:rsidRPr="00690DB6">
        <w:rPr>
          <w:rFonts w:ascii="Times New Roman" w:eastAsia="Arial Unicode MS" w:hAnsi="Times New Roman"/>
          <w:bCs/>
          <w:i/>
          <w:iCs/>
          <w:color w:val="000000"/>
        </w:rPr>
        <w:t>The Pursuit of Freedom: Reading Jakobson Reading Saussure</w:t>
      </w:r>
      <w:r w:rsidRPr="00690DB6">
        <w:rPr>
          <w:rFonts w:ascii="Times New Roman" w:eastAsia="Arial Unicode MS" w:hAnsi="Times New Roman"/>
          <w:bCs/>
          <w:color w:val="000000"/>
        </w:rPr>
        <w:t>. MA Thesis.</w:t>
      </w:r>
      <w:r>
        <w:rPr>
          <w:rFonts w:ascii="Times New Roman" w:eastAsia="Arial Unicode MS" w:hAnsi="Times New Roman" w:hint="eastAsia"/>
          <w:bCs/>
          <w:color w:val="000000"/>
        </w:rPr>
        <w:t xml:space="preserve"> </w:t>
      </w:r>
      <w:r w:rsidRPr="00690DB6">
        <w:rPr>
          <w:rFonts w:ascii="Times New Roman" w:eastAsia="Arial Unicode MS" w:hAnsi="Times New Roman"/>
          <w:bCs/>
          <w:color w:val="000000"/>
        </w:rPr>
        <w:t>National Taiwan University, 2011.</w:t>
      </w:r>
      <w:r>
        <w:rPr>
          <w:rFonts w:ascii="Times New Roman" w:eastAsia="Arial Unicode MS" w:hAnsi="Times New Roman" w:hint="eastAsia"/>
          <w:bCs/>
          <w:color w:val="000000"/>
        </w:rPr>
        <w:t xml:space="preserve"> </w:t>
      </w:r>
      <w:r>
        <w:rPr>
          <w:rFonts w:ascii="Times New Roman" w:hAnsi="Times New Roman" w:hint="eastAsia"/>
          <w:bCs/>
          <w:color w:val="000000"/>
        </w:rPr>
        <w:t>Supervisor: Professor Han-</w:t>
      </w:r>
      <w:r>
        <w:rPr>
          <w:rFonts w:ascii="Times New Roman" w:hAnsi="Times New Roman"/>
          <w:bCs/>
          <w:noProof/>
          <w:color w:val="000000"/>
        </w:rPr>
        <w:t>L</w:t>
      </w:r>
      <w:r w:rsidRPr="00E45279">
        <w:rPr>
          <w:rFonts w:ascii="Times New Roman" w:hAnsi="Times New Roman" w:hint="eastAsia"/>
          <w:bCs/>
          <w:noProof/>
          <w:color w:val="000000"/>
        </w:rPr>
        <w:t>iang</w:t>
      </w:r>
      <w:r>
        <w:rPr>
          <w:rFonts w:ascii="Times New Roman" w:hAnsi="Times New Roman" w:hint="eastAsia"/>
          <w:bCs/>
          <w:color w:val="000000"/>
        </w:rPr>
        <w:t xml:space="preserve"> Chang</w:t>
      </w:r>
    </w:p>
    <w:p w:rsidR="0077338D" w:rsidRPr="0077338D" w:rsidRDefault="0094310D" w:rsidP="00355D02">
      <w:pPr>
        <w:ind w:left="600"/>
        <w:rPr>
          <w:rFonts w:ascii="Times New Roman" w:hAnsi="Times New Roman"/>
          <w:bCs/>
          <w:color w:val="000000"/>
        </w:rPr>
      </w:pPr>
      <w:hyperlink r:id="rId12" w:history="1">
        <w:r w:rsidR="0077338D">
          <w:rPr>
            <w:rStyle w:val="Hyperlink"/>
          </w:rPr>
          <w:t>http://www.airitilibrary.com/Publication/alDetailPrint?DocID=U0001-0103201117091400</w:t>
        </w:r>
      </w:hyperlink>
    </w:p>
    <w:p w:rsidR="00355D02" w:rsidRPr="00690DB6" w:rsidRDefault="00355D02" w:rsidP="00355D02">
      <w:pPr>
        <w:ind w:firstLineChars="77" w:firstLine="194"/>
        <w:rPr>
          <w:rFonts w:ascii="Times New Roman" w:eastAsia="Arial Unicode MS" w:hAnsi="Times New Roman"/>
          <w:bCs/>
          <w:color w:val="000000"/>
        </w:rPr>
      </w:pPr>
    </w:p>
    <w:p w:rsidR="00355D02" w:rsidRDefault="00355D02" w:rsidP="00355D02">
      <w:pPr>
        <w:ind w:left="600"/>
        <w:rPr>
          <w:rFonts w:ascii="Times New Roman" w:hAnsi="Times New Roman"/>
          <w:bCs/>
          <w:color w:val="000000"/>
        </w:rPr>
      </w:pPr>
      <w:r w:rsidRPr="00690DB6">
        <w:rPr>
          <w:rFonts w:ascii="Times New Roman" w:hAnsi="Times New Roman"/>
          <w:bCs/>
          <w:color w:val="000000"/>
        </w:rPr>
        <w:t xml:space="preserve">“Global Universalism or Diasporic Particularism? An Analysis of Akram Khan’s ‘If Not, Why Not?’” </w:t>
      </w:r>
      <w:r w:rsidRPr="00690DB6">
        <w:rPr>
          <w:rFonts w:ascii="Times New Roman" w:hAnsi="Times New Roman"/>
          <w:bCs/>
          <w:i/>
          <w:iCs/>
          <w:color w:val="000000"/>
        </w:rPr>
        <w:t>Beyond Imagined Uniqueness: Nationalisms in Comparative Perspective.</w:t>
      </w:r>
      <w:r>
        <w:rPr>
          <w:rFonts w:ascii="Times New Roman" w:hAnsi="Times New Roman" w:hint="eastAsia"/>
          <w:bCs/>
          <w:i/>
          <w:iCs/>
          <w:color w:val="000000"/>
        </w:rPr>
        <w:t xml:space="preserve"> </w:t>
      </w:r>
      <w:r w:rsidRPr="00690DB6">
        <w:rPr>
          <w:rFonts w:ascii="Times New Roman" w:hAnsi="Times New Roman"/>
          <w:bCs/>
          <w:color w:val="000000"/>
        </w:rPr>
        <w:t>Ed. Joan Burbick and William R. Glass. London: Cambridge Scholars Publishing, 2011. 315-29.</w:t>
      </w:r>
    </w:p>
    <w:p w:rsidR="0077338D" w:rsidRDefault="0094310D" w:rsidP="00355D02">
      <w:pPr>
        <w:ind w:left="600"/>
        <w:rPr>
          <w:rFonts w:ascii="Times New Roman" w:hAnsi="Times New Roman"/>
          <w:bCs/>
          <w:color w:val="000000"/>
          <w:lang w:eastAsia="zh-TW"/>
        </w:rPr>
      </w:pPr>
      <w:hyperlink r:id="rId13" w:history="1">
        <w:r w:rsidR="0077338D">
          <w:rPr>
            <w:rStyle w:val="Hyperlink"/>
          </w:rPr>
          <w:t>https://books.google.com.tw/books?id=eoMnBwAAQBAJ&amp;dq=beyond+imagined+uniqueness&amp;hl=zh-TW&amp;source=gbs_navlinks_s</w:t>
        </w:r>
      </w:hyperlink>
    </w:p>
    <w:p w:rsidR="00355D02" w:rsidRDefault="00355D02" w:rsidP="00355D02">
      <w:pPr>
        <w:rPr>
          <w:rFonts w:ascii="Times New Roman" w:hAnsi="Times New Roman"/>
          <w:bCs/>
          <w:color w:val="000000"/>
          <w:lang w:eastAsia="zh-TW"/>
        </w:rPr>
      </w:pPr>
    </w:p>
    <w:p w:rsidR="00355D02" w:rsidRDefault="00355D02" w:rsidP="00355D02">
      <w:pPr>
        <w:rPr>
          <w:rFonts w:ascii="Times New Roman" w:hAnsi="Times New Roman"/>
          <w:bCs/>
          <w:color w:val="000000"/>
          <w:lang w:eastAsia="zh-TW"/>
        </w:rPr>
      </w:pPr>
    </w:p>
    <w:p w:rsidR="00355D02" w:rsidRDefault="00355D02" w:rsidP="00355D02">
      <w:pPr>
        <w:rPr>
          <w:rFonts w:ascii="Times New Roman" w:hAnsi="Times New Roman"/>
          <w:b/>
          <w:color w:val="000000"/>
          <w:lang w:eastAsia="zh-TW"/>
        </w:rPr>
      </w:pPr>
      <w:r w:rsidRPr="00690DB6">
        <w:rPr>
          <w:rFonts w:ascii="Times New Roman" w:hAnsi="Times New Roman"/>
          <w:b/>
          <w:color w:val="000000"/>
        </w:rPr>
        <w:t>CONFERENCE PAPERS</w:t>
      </w:r>
    </w:p>
    <w:p w:rsidR="00355D02" w:rsidRDefault="00355D02" w:rsidP="00355D02">
      <w:pPr>
        <w:ind w:firstLineChars="250" w:firstLine="600"/>
        <w:rPr>
          <w:rFonts w:ascii="Times New Roman" w:hAnsi="Times New Roman"/>
          <w:color w:val="000000"/>
          <w:lang w:eastAsia="zh-TW"/>
        </w:rPr>
      </w:pPr>
    </w:p>
    <w:p w:rsidR="002018FD" w:rsidRDefault="002018FD" w:rsidP="00355D02">
      <w:pPr>
        <w:ind w:leftChars="250" w:left="602" w:hanging="2"/>
        <w:rPr>
          <w:rFonts w:ascii="Times New Roman" w:hAnsi="Times New Roman"/>
          <w:color w:val="000000"/>
        </w:rPr>
      </w:pPr>
      <w:r w:rsidRPr="002018FD">
        <w:rPr>
          <w:rFonts w:ascii="Times New Roman" w:hAnsi="Times New Roman"/>
          <w:bCs/>
          <w:color w:val="000000"/>
        </w:rPr>
        <w:t>“A Voice Detached from the Body: Technology of Storytelling in the Origin of the (American) Novel</w:t>
      </w:r>
      <w:r>
        <w:rPr>
          <w:rFonts w:ascii="Times New Roman" w:hAnsi="Times New Roman"/>
          <w:bCs/>
          <w:color w:val="000000"/>
        </w:rPr>
        <w:t>.</w:t>
      </w:r>
      <w:r w:rsidRPr="002018FD">
        <w:rPr>
          <w:rFonts w:ascii="Times New Roman" w:hAnsi="Times New Roman"/>
          <w:bCs/>
          <w:color w:val="000000"/>
        </w:rPr>
        <w:t>”</w:t>
      </w:r>
      <w:r>
        <w:rPr>
          <w:rFonts w:ascii="Times New Roman" w:hAnsi="Times New Roman"/>
          <w:bCs/>
          <w:color w:val="000000"/>
        </w:rPr>
        <w:t xml:space="preserve"> </w:t>
      </w:r>
      <w:r w:rsidR="00AE3E66">
        <w:rPr>
          <w:rFonts w:ascii="Times New Roman" w:hAnsi="Times New Roman" w:hint="eastAsia"/>
          <w:bCs/>
          <w:color w:val="000000"/>
          <w:lang w:eastAsia="zh-TW"/>
        </w:rPr>
        <w:t>P</w:t>
      </w:r>
      <w:r>
        <w:rPr>
          <w:rFonts w:ascii="Times New Roman" w:hAnsi="Times New Roman"/>
          <w:bCs/>
          <w:color w:val="000000"/>
        </w:rPr>
        <w:t>resented at Technically Yours</w:t>
      </w:r>
      <w:r w:rsidRPr="002018FD">
        <w:rPr>
          <w:rFonts w:ascii="Times New Roman" w:hAnsi="Times New Roman"/>
          <w:bCs/>
          <w:color w:val="000000"/>
        </w:rPr>
        <w:t>: Technicity, Mediality, and the Stakes of Experience</w:t>
      </w:r>
      <w:r>
        <w:rPr>
          <w:rFonts w:ascii="Times New Roman" w:hAnsi="Times New Roman"/>
          <w:bCs/>
          <w:color w:val="000000"/>
        </w:rPr>
        <w:t xml:space="preserve">. </w:t>
      </w:r>
      <w:r w:rsidRPr="00690DB6">
        <w:rPr>
          <w:rFonts w:ascii="Times New Roman" w:hAnsi="Times New Roman"/>
          <w:color w:val="000000"/>
        </w:rPr>
        <w:t>National Taiwan University, Taiwan,</w:t>
      </w:r>
      <w:r>
        <w:rPr>
          <w:rFonts w:ascii="Times New Roman" w:hAnsi="Times New Roman"/>
          <w:color w:val="000000"/>
        </w:rPr>
        <w:t xml:space="preserve"> Oct. 18-20, 2019.</w:t>
      </w:r>
    </w:p>
    <w:p w:rsidR="002018FD" w:rsidRPr="002018FD" w:rsidRDefault="002018FD" w:rsidP="00355D02">
      <w:pPr>
        <w:ind w:leftChars="250" w:left="602" w:hanging="2"/>
        <w:rPr>
          <w:rFonts w:ascii="Times New Roman" w:hAnsi="Times New Roman"/>
          <w:bCs/>
          <w:color w:val="000000"/>
        </w:rPr>
      </w:pPr>
    </w:p>
    <w:p w:rsidR="002018FD" w:rsidRPr="002018FD" w:rsidRDefault="002018FD" w:rsidP="00355D02">
      <w:pPr>
        <w:ind w:leftChars="250" w:left="602" w:hanging="2"/>
        <w:rPr>
          <w:rFonts w:ascii="Times New Roman" w:hAnsi="Times New Roman"/>
          <w:color w:val="000000"/>
          <w:lang w:eastAsia="zh-TW"/>
        </w:rPr>
      </w:pPr>
      <w:r>
        <w:rPr>
          <w:rFonts w:ascii="Times New Roman" w:hAnsi="Times New Roman"/>
          <w:color w:val="000000"/>
          <w:lang w:eastAsia="zh-TW"/>
        </w:rPr>
        <w:t xml:space="preserve">“The Failure of the Word? Reading Billy Budd’s Stutter against the Politics of Vocalization.” </w:t>
      </w:r>
      <w:r w:rsidR="00AE3E66">
        <w:rPr>
          <w:rFonts w:ascii="Times New Roman" w:hAnsi="Times New Roman"/>
          <w:color w:val="000000"/>
          <w:lang w:eastAsia="zh-TW"/>
        </w:rPr>
        <w:t>P</w:t>
      </w:r>
      <w:r>
        <w:rPr>
          <w:rFonts w:ascii="Times New Roman" w:hAnsi="Times New Roman"/>
          <w:color w:val="000000"/>
          <w:lang w:eastAsia="zh-TW"/>
        </w:rPr>
        <w:t xml:space="preserve">resented at the 2019 Graduate Student Research in </w:t>
      </w:r>
      <w:r w:rsidR="00B314EA">
        <w:rPr>
          <w:rFonts w:ascii="Times New Roman" w:hAnsi="Times New Roman"/>
          <w:color w:val="000000"/>
          <w:lang w:eastAsia="zh-TW"/>
        </w:rPr>
        <w:t>European and American Studies C</w:t>
      </w:r>
      <w:r w:rsidR="00192902">
        <w:rPr>
          <w:rFonts w:ascii="Times New Roman" w:hAnsi="Times New Roman"/>
          <w:color w:val="000000"/>
          <w:lang w:eastAsia="zh-TW"/>
        </w:rPr>
        <w:t>onference. Academia Sinica, Taiwan, Oct. 1, 2019.</w:t>
      </w:r>
    </w:p>
    <w:p w:rsidR="002018FD" w:rsidRDefault="002018FD" w:rsidP="008D7BC2">
      <w:pPr>
        <w:rPr>
          <w:rFonts w:ascii="Times New Roman" w:hAnsi="Times New Roman"/>
          <w:color w:val="000000"/>
          <w:lang w:eastAsia="zh-TW"/>
        </w:rPr>
      </w:pPr>
    </w:p>
    <w:p w:rsidR="00355D02" w:rsidRDefault="00355D02" w:rsidP="00355D02">
      <w:pPr>
        <w:ind w:leftChars="250" w:left="602" w:hanging="2"/>
        <w:rPr>
          <w:rFonts w:ascii="Times New Roman" w:hAnsi="Times New Roman"/>
          <w:color w:val="000000"/>
          <w:lang w:eastAsia="zh-TW"/>
        </w:rPr>
      </w:pPr>
      <w:r w:rsidRPr="00673476">
        <w:rPr>
          <w:rFonts w:ascii="Times New Roman" w:hAnsi="Times New Roman"/>
          <w:color w:val="000000"/>
          <w:lang w:eastAsia="zh-TW"/>
        </w:rPr>
        <w:t>“</w:t>
      </w:r>
      <w:r>
        <w:rPr>
          <w:rFonts w:ascii="Times New Roman" w:hAnsi="Times New Roman" w:hint="eastAsia"/>
          <w:color w:val="000000"/>
          <w:lang w:eastAsia="zh-TW"/>
        </w:rPr>
        <w:t xml:space="preserve">The Two </w:t>
      </w:r>
      <w:r w:rsidRPr="004D421F">
        <w:rPr>
          <w:rFonts w:ascii="Times New Roman" w:hAnsi="Times New Roman" w:hint="eastAsia"/>
          <w:noProof/>
          <w:color w:val="000000"/>
          <w:lang w:eastAsia="zh-TW"/>
        </w:rPr>
        <w:t>Agambens</w:t>
      </w:r>
      <w:r>
        <w:rPr>
          <w:rFonts w:ascii="Times New Roman" w:hAnsi="Times New Roman" w:hint="eastAsia"/>
          <w:color w:val="000000"/>
          <w:lang w:eastAsia="zh-TW"/>
        </w:rPr>
        <w:t>.</w:t>
      </w:r>
      <w:r w:rsidRPr="00673476">
        <w:rPr>
          <w:rFonts w:ascii="Times New Roman" w:hAnsi="Times New Roman"/>
          <w:color w:val="000000"/>
          <w:lang w:eastAsia="zh-TW"/>
        </w:rPr>
        <w:t>”</w:t>
      </w:r>
      <w:r>
        <w:rPr>
          <w:rFonts w:ascii="Times New Roman" w:hAnsi="Times New Roman" w:hint="eastAsia"/>
          <w:color w:val="000000"/>
          <w:lang w:eastAsia="zh-TW"/>
        </w:rPr>
        <w:t xml:space="preserve"> Presented </w:t>
      </w:r>
      <w:r>
        <w:rPr>
          <w:rFonts w:ascii="Times New Roman" w:hAnsi="Times New Roman"/>
          <w:color w:val="000000"/>
          <w:lang w:eastAsia="zh-TW"/>
        </w:rPr>
        <w:t>at the</w:t>
      </w:r>
      <w:r>
        <w:rPr>
          <w:rFonts w:ascii="Times New Roman" w:hAnsi="Times New Roman" w:hint="eastAsia"/>
          <w:color w:val="000000"/>
          <w:lang w:eastAsia="zh-TW"/>
        </w:rPr>
        <w:t xml:space="preserve"> Fall 2015 Theory Conference. </w:t>
      </w:r>
      <w:r>
        <w:rPr>
          <w:rFonts w:ascii="Times New Roman" w:hAnsi="Times New Roman"/>
          <w:color w:val="000000"/>
          <w:lang w:eastAsia="zh-TW"/>
        </w:rPr>
        <w:t>The</w:t>
      </w:r>
      <w:r>
        <w:rPr>
          <w:rFonts w:ascii="Times New Roman" w:hAnsi="Times New Roman" w:hint="eastAsia"/>
          <w:color w:val="000000"/>
          <w:lang w:eastAsia="zh-TW"/>
        </w:rPr>
        <w:t xml:space="preserve"> State University of New York at Albany, USA, Dec. 3, 2015.</w:t>
      </w:r>
    </w:p>
    <w:p w:rsidR="00355D02" w:rsidRPr="008579AC" w:rsidRDefault="00355D02" w:rsidP="00355D02">
      <w:pPr>
        <w:ind w:leftChars="250" w:left="602" w:hanging="2"/>
        <w:rPr>
          <w:rFonts w:ascii="Times New Roman" w:hAnsi="Times New Roman"/>
          <w:color w:val="000000"/>
          <w:lang w:eastAsia="zh-TW"/>
        </w:rPr>
      </w:pPr>
    </w:p>
    <w:p w:rsidR="00355D02" w:rsidRPr="00690DB6" w:rsidRDefault="00355D02" w:rsidP="00355D02">
      <w:pPr>
        <w:ind w:left="600"/>
        <w:rPr>
          <w:rFonts w:ascii="Times New Roman" w:hAnsi="Times New Roman"/>
          <w:color w:val="000000"/>
        </w:rPr>
      </w:pPr>
      <w:r w:rsidRPr="00690DB6">
        <w:rPr>
          <w:rFonts w:ascii="Times New Roman" w:hAnsi="Times New Roman"/>
          <w:color w:val="000000"/>
        </w:rPr>
        <w:t xml:space="preserve">“Treasures Buried Deep Within: Antonio’s Conversion in </w:t>
      </w:r>
      <w:r w:rsidRPr="00690DB6">
        <w:rPr>
          <w:rFonts w:ascii="Times New Roman" w:hAnsi="Times New Roman"/>
          <w:i/>
          <w:color w:val="000000"/>
        </w:rPr>
        <w:t>The Merchant of Venice</w:t>
      </w:r>
      <w:r w:rsidRPr="00690DB6">
        <w:rPr>
          <w:rFonts w:ascii="Times New Roman" w:hAnsi="Times New Roman"/>
          <w:color w:val="000000"/>
        </w:rPr>
        <w:t>.” Presented at the Inaugural Conference of the Asian Shakespeare Association. National Taiwan University, Taiwan, May 15-18, 2014.</w:t>
      </w:r>
    </w:p>
    <w:p w:rsidR="00355D02" w:rsidRPr="00690DB6" w:rsidRDefault="00355D02" w:rsidP="00355D02">
      <w:pPr>
        <w:ind w:firstLineChars="77" w:firstLine="185"/>
        <w:rPr>
          <w:rFonts w:ascii="Times New Roman" w:hAnsi="Times New Roman"/>
          <w:color w:val="000000"/>
        </w:rPr>
      </w:pPr>
    </w:p>
    <w:p w:rsidR="00355D02" w:rsidRPr="00690DB6" w:rsidRDefault="00355D02" w:rsidP="00355D02">
      <w:pPr>
        <w:ind w:left="600"/>
        <w:rPr>
          <w:rFonts w:ascii="Times New Roman" w:hAnsi="Times New Roman"/>
          <w:color w:val="000000"/>
        </w:rPr>
      </w:pPr>
      <w:r w:rsidRPr="00690DB6">
        <w:rPr>
          <w:rFonts w:ascii="Times New Roman" w:hAnsi="Times New Roman"/>
          <w:color w:val="000000"/>
        </w:rPr>
        <w:t>“Agamben and Laozi: History, Inoperativity, and Community.” Presented at Except Asia: Agamben’s Work in Transcultural Perspective. National Taiwan Normal University, Taiwan, June 25-27, 2013.</w:t>
      </w:r>
    </w:p>
    <w:p w:rsidR="00355D02" w:rsidRPr="00690DB6" w:rsidRDefault="00355D02" w:rsidP="00355D02">
      <w:pPr>
        <w:ind w:firstLineChars="77" w:firstLine="185"/>
        <w:rPr>
          <w:rFonts w:ascii="Times New Roman" w:hAnsi="Times New Roman"/>
          <w:b/>
          <w:color w:val="000000"/>
        </w:rPr>
      </w:pPr>
    </w:p>
    <w:p w:rsidR="00355D02" w:rsidRPr="00690DB6" w:rsidRDefault="00355D02" w:rsidP="00355D02">
      <w:pPr>
        <w:ind w:left="600"/>
        <w:rPr>
          <w:rFonts w:ascii="Times New Roman" w:hAnsi="Times New Roman"/>
          <w:iCs/>
          <w:color w:val="000000"/>
        </w:rPr>
      </w:pPr>
      <w:r w:rsidRPr="00690DB6">
        <w:rPr>
          <w:rFonts w:ascii="Times New Roman" w:hAnsi="Times New Roman"/>
          <w:iCs/>
          <w:color w:val="000000"/>
        </w:rPr>
        <w:t>“The Impossibility to Collect: Paradox of Honor in Shakespeare’s Time.” Presented at the 6th Annual International Conference of the Taiwan Association of Classical, Medieval, and Renaissance Studies.</w:t>
      </w:r>
      <w:r>
        <w:rPr>
          <w:rFonts w:ascii="Times New Roman" w:hAnsi="Times New Roman" w:hint="eastAsia"/>
          <w:iCs/>
          <w:color w:val="000000"/>
        </w:rPr>
        <w:t xml:space="preserve"> </w:t>
      </w:r>
      <w:r w:rsidRPr="00690DB6">
        <w:rPr>
          <w:rFonts w:ascii="Times New Roman" w:hAnsi="Times New Roman"/>
          <w:iCs/>
          <w:color w:val="000000"/>
        </w:rPr>
        <w:t>Tunghai University, Taiwan, Oct. 26-27, 2012.</w:t>
      </w:r>
    </w:p>
    <w:p w:rsidR="00355D02" w:rsidRPr="00690DB6" w:rsidRDefault="00355D02" w:rsidP="00355D02">
      <w:pPr>
        <w:ind w:firstLineChars="77" w:firstLine="185"/>
        <w:rPr>
          <w:rFonts w:ascii="Times New Roman" w:hAnsi="Times New Roman"/>
          <w:iCs/>
          <w:color w:val="000000"/>
        </w:rPr>
      </w:pPr>
    </w:p>
    <w:p w:rsidR="00355D02" w:rsidRPr="00690DB6" w:rsidRDefault="00355D02" w:rsidP="00355D02">
      <w:pPr>
        <w:ind w:left="600"/>
        <w:rPr>
          <w:rFonts w:ascii="Times New Roman" w:hAnsi="Times New Roman"/>
          <w:iCs/>
          <w:color w:val="000000"/>
        </w:rPr>
      </w:pPr>
      <w:r w:rsidRPr="00690DB6">
        <w:rPr>
          <w:rFonts w:ascii="Times New Roman" w:hAnsi="Times New Roman"/>
          <w:iCs/>
          <w:color w:val="000000"/>
        </w:rPr>
        <w:t>“Legal Effects and Affective Memory: On Hawthorne’s ‘Transitional Justice.’” (in Chinese) Presented at the 35th Annual National Conference on Comparative Literature: Archival Spaces. National Tsing Hua University, Taiwan, May 5, 2012.</w:t>
      </w:r>
    </w:p>
    <w:p w:rsidR="00355D02" w:rsidRDefault="00355D02" w:rsidP="00355D02">
      <w:pPr>
        <w:rPr>
          <w:rFonts w:ascii="Times New Roman" w:eastAsia="Arial Unicode MS" w:hAnsi="Times New Roman"/>
          <w:color w:val="008000"/>
          <w:lang w:eastAsia="zh-TW"/>
        </w:rPr>
      </w:pPr>
    </w:p>
    <w:p w:rsidR="00355D02" w:rsidRDefault="00355D02" w:rsidP="00355D02">
      <w:pPr>
        <w:rPr>
          <w:rFonts w:ascii="Times New Roman" w:eastAsia="Arial Unicode MS" w:hAnsi="Times New Roman"/>
          <w:color w:val="008000"/>
          <w:lang w:eastAsia="zh-TW"/>
        </w:rPr>
      </w:pPr>
    </w:p>
    <w:p w:rsidR="00355D02" w:rsidRPr="00E05383" w:rsidRDefault="00355D02" w:rsidP="00355D02">
      <w:pPr>
        <w:rPr>
          <w:rFonts w:ascii="Times New Roman" w:eastAsia="Arial Unicode MS" w:hAnsi="Times New Roman"/>
          <w:b/>
          <w:color w:val="000000"/>
          <w:lang w:eastAsia="zh-TW"/>
        </w:rPr>
      </w:pPr>
      <w:r>
        <w:rPr>
          <w:rFonts w:ascii="Times New Roman" w:eastAsia="Arial Unicode MS" w:hAnsi="Times New Roman" w:hint="eastAsia"/>
          <w:b/>
          <w:color w:val="000000"/>
        </w:rPr>
        <w:t>SCHOLARSHIPS</w:t>
      </w:r>
      <w:r>
        <w:rPr>
          <w:rFonts w:ascii="Times New Roman" w:eastAsia="Arial Unicode MS" w:hAnsi="Times New Roman" w:hint="eastAsia"/>
          <w:b/>
          <w:color w:val="000000"/>
          <w:lang w:eastAsia="zh-TW"/>
        </w:rPr>
        <w:t xml:space="preserve"> &amp; AWARDS</w:t>
      </w:r>
    </w:p>
    <w:p w:rsidR="00355D02" w:rsidRDefault="00355D02" w:rsidP="00355D02">
      <w:pPr>
        <w:ind w:firstLineChars="233" w:firstLine="559"/>
        <w:rPr>
          <w:rFonts w:ascii="Times New Roman" w:hAnsi="Times New Roman"/>
          <w:iCs/>
          <w:color w:val="000000"/>
          <w:lang w:eastAsia="zh-TW"/>
        </w:rPr>
      </w:pPr>
      <w:r w:rsidRPr="00E05383">
        <w:rPr>
          <w:rFonts w:ascii="Times New Roman" w:hAnsi="Times New Roman" w:hint="eastAsia"/>
          <w:iCs/>
          <w:color w:val="000000"/>
        </w:rPr>
        <w:t>2010   Hou</w:t>
      </w:r>
      <w:r>
        <w:rPr>
          <w:rFonts w:ascii="Times New Roman" w:hAnsi="Times New Roman" w:hint="eastAsia"/>
          <w:iCs/>
          <w:color w:val="000000"/>
        </w:rPr>
        <w:t xml:space="preserve"> </w:t>
      </w:r>
      <w:r w:rsidRPr="00E05383">
        <w:rPr>
          <w:rFonts w:ascii="Times New Roman" w:hAnsi="Times New Roman" w:hint="eastAsia"/>
          <w:iCs/>
          <w:color w:val="000000"/>
        </w:rPr>
        <w:t>Jian Memorial Scholarship</w:t>
      </w:r>
    </w:p>
    <w:p w:rsidR="00355D02" w:rsidRDefault="00355D02" w:rsidP="00355D02">
      <w:pPr>
        <w:ind w:firstLineChars="233" w:firstLine="559"/>
        <w:rPr>
          <w:rFonts w:ascii="Times New Roman" w:hAnsi="Times New Roman"/>
          <w:iCs/>
          <w:color w:val="000000"/>
          <w:lang w:eastAsia="zh-TW"/>
        </w:rPr>
      </w:pPr>
      <w:r>
        <w:rPr>
          <w:rFonts w:ascii="Times New Roman" w:hAnsi="Times New Roman" w:hint="eastAsia"/>
          <w:iCs/>
          <w:color w:val="000000"/>
          <w:lang w:eastAsia="zh-TW"/>
        </w:rPr>
        <w:t xml:space="preserve">2009   Outstanding Teaching Assistant Award </w:t>
      </w:r>
    </w:p>
    <w:p w:rsidR="00355D02" w:rsidRPr="00E05383" w:rsidRDefault="00355D02" w:rsidP="00355D02">
      <w:pPr>
        <w:ind w:firstLineChars="233" w:firstLine="559"/>
        <w:rPr>
          <w:rFonts w:ascii="Times New Roman" w:hAnsi="Times New Roman"/>
          <w:iCs/>
          <w:color w:val="000000"/>
          <w:lang w:eastAsia="zh-TW"/>
        </w:rPr>
      </w:pPr>
      <w:r>
        <w:rPr>
          <w:rFonts w:ascii="Times New Roman" w:hAnsi="Times New Roman" w:hint="eastAsia"/>
          <w:iCs/>
          <w:color w:val="000000"/>
          <w:lang w:eastAsia="zh-TW"/>
        </w:rPr>
        <w:t>2008   Outstanding Teaching Assistant Award</w:t>
      </w:r>
    </w:p>
    <w:p w:rsidR="00355D02" w:rsidRPr="00E05383" w:rsidRDefault="00355D02" w:rsidP="00355D02">
      <w:pPr>
        <w:ind w:firstLineChars="233" w:firstLine="559"/>
        <w:rPr>
          <w:rFonts w:ascii="Times New Roman" w:hAnsi="Times New Roman"/>
          <w:iCs/>
          <w:color w:val="000000"/>
        </w:rPr>
      </w:pPr>
      <w:r w:rsidRPr="00E05383">
        <w:rPr>
          <w:rFonts w:ascii="Times New Roman" w:hAnsi="Times New Roman" w:hint="eastAsia"/>
          <w:iCs/>
          <w:color w:val="000000"/>
        </w:rPr>
        <w:t>2006   Ministry of Education Scholarship for Student Exchange Program</w:t>
      </w:r>
    </w:p>
    <w:p w:rsidR="00355D02" w:rsidRPr="003F4652" w:rsidRDefault="00355D02" w:rsidP="00355D02">
      <w:pPr>
        <w:ind w:firstLineChars="236" w:firstLine="595"/>
        <w:rPr>
          <w:rFonts w:ascii="Times New Roman" w:eastAsia="Arial Unicode MS" w:hAnsi="Times New Roman"/>
          <w:color w:val="000000"/>
          <w:lang w:eastAsia="zh-TW"/>
        </w:rPr>
      </w:pPr>
    </w:p>
    <w:p w:rsidR="00355D02" w:rsidRDefault="00355D02" w:rsidP="00355D02">
      <w:pPr>
        <w:rPr>
          <w:rFonts w:ascii="Times New Roman" w:eastAsia="Arial Unicode MS" w:hAnsi="Times New Roman"/>
          <w:b/>
          <w:color w:val="000000"/>
          <w:lang w:eastAsia="zh-TW"/>
        </w:rPr>
      </w:pPr>
      <w:r>
        <w:rPr>
          <w:rFonts w:ascii="Times New Roman" w:eastAsia="Arial Unicode MS" w:hAnsi="Times New Roman" w:hint="eastAsia"/>
          <w:b/>
          <w:color w:val="000000"/>
          <w:lang w:eastAsia="zh-TW"/>
        </w:rPr>
        <w:t>CERTIFICATES</w:t>
      </w:r>
    </w:p>
    <w:p w:rsidR="00B732BA" w:rsidRDefault="00B732BA" w:rsidP="00B732BA">
      <w:pPr>
        <w:ind w:left="1134" w:hangingChars="450" w:hanging="1134"/>
        <w:rPr>
          <w:rFonts w:eastAsia="Arial Unicode MS"/>
          <w:b/>
        </w:rPr>
      </w:pPr>
    </w:p>
    <w:p w:rsidR="00B732BA" w:rsidRPr="004E4059" w:rsidRDefault="00B732BA" w:rsidP="00B732BA">
      <w:pPr>
        <w:ind w:leftChars="150" w:left="1116" w:hangingChars="300" w:hanging="756"/>
        <w:rPr>
          <w:rFonts w:eastAsia="Arial Unicode MS"/>
        </w:rPr>
      </w:pPr>
      <w:r w:rsidRPr="004E4059">
        <w:rPr>
          <w:rFonts w:eastAsia="Arial Unicode MS"/>
        </w:rPr>
        <w:t>2007</w:t>
      </w:r>
      <w:r>
        <w:rPr>
          <w:rFonts w:eastAsia="Arial Unicode MS" w:hint="eastAsia"/>
          <w:lang w:eastAsia="zh-TW"/>
        </w:rPr>
        <w:t xml:space="preserve">   </w:t>
      </w:r>
      <w:r w:rsidRPr="004E4059">
        <w:rPr>
          <w:rFonts w:eastAsia="Arial Unicode MS"/>
        </w:rPr>
        <w:t>Certificate of French Proficiency (DELF B2)</w:t>
      </w:r>
    </w:p>
    <w:p w:rsidR="00B732BA" w:rsidRDefault="00B732BA" w:rsidP="00B732BA">
      <w:pPr>
        <w:ind w:left="1134" w:hangingChars="450" w:hanging="1134"/>
        <w:rPr>
          <w:rFonts w:eastAsia="Arial Unicode MS"/>
          <w:color w:val="993300"/>
        </w:rPr>
      </w:pPr>
    </w:p>
    <w:p w:rsidR="00B732BA" w:rsidRPr="004E4059" w:rsidRDefault="00B732BA" w:rsidP="00B732BA">
      <w:pPr>
        <w:ind w:leftChars="150" w:left="1116" w:hangingChars="300" w:hanging="756"/>
        <w:rPr>
          <w:rFonts w:eastAsia="Arial Unicode MS"/>
          <w:color w:val="000000"/>
        </w:rPr>
      </w:pPr>
      <w:r w:rsidRPr="004E4059">
        <w:rPr>
          <w:rFonts w:eastAsia="Arial Unicode MS" w:hint="eastAsia"/>
          <w:color w:val="000000"/>
        </w:rPr>
        <w:t>2007</w:t>
      </w:r>
      <w:r>
        <w:rPr>
          <w:rFonts w:eastAsia="Arial Unicode MS" w:hint="eastAsia"/>
          <w:color w:val="000000"/>
          <w:lang w:eastAsia="zh-TW"/>
        </w:rPr>
        <w:t xml:space="preserve">   </w:t>
      </w:r>
      <w:r w:rsidRPr="004E4059">
        <w:rPr>
          <w:rFonts w:eastAsia="Arial Unicode MS" w:hint="eastAsia"/>
          <w:color w:val="000000"/>
        </w:rPr>
        <w:t>Certificate of Proficiency for Teaching Chinese as a Second/Foreign Language</w:t>
      </w:r>
    </w:p>
    <w:p w:rsidR="00B732BA" w:rsidRPr="004E4059" w:rsidRDefault="00B732BA" w:rsidP="00B732BA">
      <w:pPr>
        <w:ind w:leftChars="450" w:left="1080" w:firstLineChars="50" w:firstLine="126"/>
        <w:rPr>
          <w:rFonts w:eastAsia="Arial Unicode MS"/>
          <w:color w:val="000000"/>
        </w:rPr>
      </w:pPr>
      <w:r w:rsidRPr="004E4059">
        <w:rPr>
          <w:rFonts w:eastAsia="Arial Unicode MS" w:hint="eastAsia"/>
          <w:color w:val="000000"/>
        </w:rPr>
        <w:t>(Issued by the Ministry of Education of Taiwan)</w:t>
      </w:r>
    </w:p>
    <w:p w:rsidR="00355D02" w:rsidRPr="00B732BA" w:rsidRDefault="00355D02" w:rsidP="00355D02">
      <w:pPr>
        <w:rPr>
          <w:rFonts w:ascii="Times New Roman" w:eastAsia="Arial Unicode MS" w:hAnsi="Times New Roman"/>
          <w:b/>
          <w:color w:val="000000"/>
          <w:lang w:eastAsia="zh-TW"/>
        </w:rPr>
      </w:pPr>
    </w:p>
    <w:p w:rsidR="00B732BA" w:rsidRPr="00B732BA" w:rsidRDefault="00B732BA" w:rsidP="00B732BA">
      <w:pPr>
        <w:rPr>
          <w:rFonts w:ascii="Times New Roman" w:eastAsia="Arial Unicode MS" w:hAnsi="Times New Roman"/>
          <w:b/>
          <w:color w:val="000000"/>
          <w:lang w:eastAsia="zh-TW"/>
        </w:rPr>
      </w:pPr>
      <w:r w:rsidRPr="00B732BA">
        <w:rPr>
          <w:rFonts w:ascii="Times New Roman" w:eastAsia="Arial Unicode MS" w:hAnsi="Times New Roman" w:hint="eastAsia"/>
          <w:b/>
          <w:color w:val="000000"/>
          <w:lang w:eastAsia="zh-TW"/>
        </w:rPr>
        <w:t>TRANSLATIONS</w:t>
      </w:r>
    </w:p>
    <w:p w:rsidR="00B732BA" w:rsidRDefault="00B732BA" w:rsidP="00B732BA">
      <w:pPr>
        <w:rPr>
          <w:rFonts w:eastAsia="Arial Unicode MS"/>
          <w:b/>
          <w:color w:val="000000"/>
        </w:rPr>
      </w:pPr>
    </w:p>
    <w:p w:rsidR="00B732BA" w:rsidRDefault="00B732BA" w:rsidP="00B732BA">
      <w:pPr>
        <w:widowControl w:val="0"/>
        <w:ind w:firstLineChars="150" w:firstLine="378"/>
        <w:rPr>
          <w:rFonts w:eastAsia="Arial Unicode MS"/>
          <w:bCs/>
          <w:iCs/>
          <w:color w:val="000000"/>
        </w:rPr>
      </w:pPr>
      <w:r>
        <w:rPr>
          <w:rFonts w:eastAsia="Arial Unicode MS" w:hint="eastAsia"/>
          <w:color w:val="000000"/>
          <w:lang w:eastAsia="zh-TW"/>
        </w:rPr>
        <w:t xml:space="preserve">2009   </w:t>
      </w:r>
      <w:r>
        <w:rPr>
          <w:rFonts w:eastAsia="Arial Unicode MS" w:hint="eastAsia"/>
          <w:color w:val="000000"/>
        </w:rPr>
        <w:t>Translated Doug Wright</w:t>
      </w:r>
      <w:r>
        <w:rPr>
          <w:rFonts w:eastAsia="Arial Unicode MS"/>
          <w:color w:val="000000"/>
        </w:rPr>
        <w:t>’</w:t>
      </w:r>
      <w:r>
        <w:rPr>
          <w:rFonts w:eastAsia="Arial Unicode MS" w:hint="eastAsia"/>
          <w:color w:val="000000"/>
        </w:rPr>
        <w:t xml:space="preserve">s </w:t>
      </w:r>
      <w:r w:rsidRPr="00A25754">
        <w:rPr>
          <w:rFonts w:eastAsia="Arial Unicode MS" w:hint="eastAsia"/>
          <w:bCs/>
          <w:i/>
          <w:iCs/>
          <w:color w:val="000000"/>
        </w:rPr>
        <w:t>I Am My Own Wife</w:t>
      </w:r>
      <w:r>
        <w:rPr>
          <w:rFonts w:eastAsia="Arial Unicode MS" w:hint="eastAsia"/>
          <w:bCs/>
          <w:i/>
          <w:iCs/>
          <w:color w:val="000000"/>
        </w:rPr>
        <w:t xml:space="preserve"> </w:t>
      </w:r>
      <w:r>
        <w:rPr>
          <w:rFonts w:eastAsia="Arial Unicode MS" w:hint="eastAsia"/>
          <w:bCs/>
          <w:iCs/>
          <w:color w:val="000000"/>
        </w:rPr>
        <w:t>into Chinese</w:t>
      </w:r>
    </w:p>
    <w:p w:rsidR="00B732BA" w:rsidRDefault="00B732BA" w:rsidP="00B732BA">
      <w:pPr>
        <w:ind w:leftChars="350" w:left="840" w:firstLineChars="150" w:firstLine="378"/>
        <w:rPr>
          <w:rFonts w:eastAsia="Arial Unicode MS"/>
          <w:bCs/>
          <w:iCs/>
          <w:color w:val="000000"/>
        </w:rPr>
      </w:pPr>
      <w:r>
        <w:rPr>
          <w:rFonts w:eastAsia="Arial Unicode MS" w:hint="eastAsia"/>
          <w:bCs/>
          <w:iCs/>
          <w:color w:val="000000"/>
        </w:rPr>
        <w:t>(performed by Ren-Shin Co-op Theatre in Taipei)</w:t>
      </w:r>
    </w:p>
    <w:p w:rsidR="00B732BA" w:rsidRPr="000553FD" w:rsidRDefault="00B732BA" w:rsidP="00B732BA">
      <w:pPr>
        <w:ind w:left="840"/>
        <w:rPr>
          <w:rFonts w:eastAsia="Arial Unicode MS"/>
          <w:color w:val="000000"/>
        </w:rPr>
      </w:pPr>
    </w:p>
    <w:p w:rsidR="00B732BA" w:rsidRPr="00B732BA" w:rsidRDefault="00B732BA" w:rsidP="00B732BA">
      <w:pPr>
        <w:pStyle w:val="ListParagraph"/>
        <w:widowControl w:val="0"/>
        <w:numPr>
          <w:ilvl w:val="0"/>
          <w:numId w:val="3"/>
        </w:numPr>
        <w:ind w:leftChars="0"/>
        <w:rPr>
          <w:rFonts w:eastAsia="Arial Unicode MS"/>
          <w:color w:val="000000"/>
        </w:rPr>
      </w:pPr>
      <w:r>
        <w:rPr>
          <w:rFonts w:eastAsia="Arial Unicode MS" w:hint="eastAsia"/>
          <w:color w:val="000000"/>
          <w:lang w:eastAsia="zh-TW"/>
        </w:rPr>
        <w:t xml:space="preserve">  </w:t>
      </w:r>
      <w:r w:rsidRPr="00B732BA">
        <w:rPr>
          <w:rFonts w:eastAsia="Arial Unicode MS" w:hint="eastAsia"/>
          <w:color w:val="000000"/>
        </w:rPr>
        <w:t xml:space="preserve">Translated the </w:t>
      </w:r>
      <w:r w:rsidRPr="00B732BA">
        <w:rPr>
          <w:rFonts w:eastAsia="Arial Unicode MS" w:hint="eastAsia"/>
          <w:i/>
          <w:color w:val="000000"/>
        </w:rPr>
        <w:t>alma mater</w:t>
      </w:r>
      <w:r w:rsidRPr="00B732BA">
        <w:rPr>
          <w:rFonts w:eastAsia="Arial Unicode MS" w:hint="eastAsia"/>
          <w:color w:val="000000"/>
        </w:rPr>
        <w:t xml:space="preserve"> of National Taiwan University into English</w:t>
      </w:r>
    </w:p>
    <w:p w:rsidR="00B732BA" w:rsidRDefault="00B732BA" w:rsidP="00B732BA">
      <w:pPr>
        <w:ind w:leftChars="350" w:left="840" w:firstLineChars="150" w:firstLine="378"/>
        <w:rPr>
          <w:rFonts w:eastAsia="Arial Unicode MS"/>
          <w:color w:val="000000"/>
          <w:lang w:eastAsia="zh-TW"/>
        </w:rPr>
      </w:pPr>
      <w:r>
        <w:rPr>
          <w:rFonts w:eastAsia="Arial Unicode MS" w:hint="eastAsia"/>
          <w:color w:val="000000"/>
        </w:rPr>
        <w:t>(commissioned by the Gallery of NTU History)</w:t>
      </w:r>
    </w:p>
    <w:p w:rsidR="00B732BA" w:rsidRDefault="00B732BA" w:rsidP="00B732BA">
      <w:pPr>
        <w:ind w:leftChars="350" w:left="840" w:firstLineChars="150" w:firstLine="378"/>
        <w:rPr>
          <w:rFonts w:eastAsia="Arial Unicode MS"/>
          <w:color w:val="000000"/>
          <w:lang w:eastAsia="zh-TW"/>
        </w:rPr>
      </w:pPr>
    </w:p>
    <w:p w:rsidR="00B732BA" w:rsidRDefault="00B732BA" w:rsidP="00B732BA">
      <w:pPr>
        <w:ind w:leftChars="350" w:left="840" w:firstLineChars="150" w:firstLine="378"/>
        <w:rPr>
          <w:rFonts w:eastAsia="Arial Unicode MS"/>
          <w:color w:val="000000"/>
          <w:lang w:eastAsia="zh-TW"/>
        </w:rPr>
      </w:pPr>
    </w:p>
    <w:p w:rsidR="00B732BA" w:rsidRPr="00B732BA" w:rsidRDefault="00B732BA" w:rsidP="00355D02">
      <w:pPr>
        <w:rPr>
          <w:lang w:eastAsia="zh-TW"/>
        </w:rPr>
      </w:pPr>
    </w:p>
    <w:sectPr w:rsidR="00B732BA" w:rsidRPr="00B732BA" w:rsidSect="00586113">
      <w:headerReference w:type="default" r:id="rId14"/>
      <w:pgSz w:w="11906" w:h="16838"/>
      <w:pgMar w:top="720" w:right="849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0D" w:rsidRDefault="0094310D" w:rsidP="00161A0F">
      <w:r>
        <w:separator/>
      </w:r>
    </w:p>
  </w:endnote>
  <w:endnote w:type="continuationSeparator" w:id="0">
    <w:p w:rsidR="0094310D" w:rsidRDefault="0094310D" w:rsidP="0016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0D" w:rsidRDefault="0094310D" w:rsidP="00161A0F">
      <w:r>
        <w:separator/>
      </w:r>
    </w:p>
  </w:footnote>
  <w:footnote w:type="continuationSeparator" w:id="0">
    <w:p w:rsidR="0094310D" w:rsidRDefault="0094310D" w:rsidP="0016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437"/>
      <w:docPartObj>
        <w:docPartGallery w:val="Page Numbers (Top of Page)"/>
        <w:docPartUnique/>
      </w:docPartObj>
    </w:sdtPr>
    <w:sdtEndPr/>
    <w:sdtContent>
      <w:p w:rsidR="00CE42DD" w:rsidRDefault="008C5FD5" w:rsidP="00CE42DD">
        <w:pPr>
          <w:pStyle w:val="Header"/>
          <w:wordWrap w:val="0"/>
          <w:jc w:val="right"/>
        </w:pPr>
        <w:r>
          <w:rPr>
            <w:rFonts w:hint="eastAsia"/>
            <w:lang w:eastAsia="zh-TW"/>
          </w:rPr>
          <w:t>Liu, Wei-Chen (wliu7</w:t>
        </w:r>
        <w:r w:rsidR="00A72FD6">
          <w:rPr>
            <w:rFonts w:hint="eastAsia"/>
            <w:lang w:eastAsia="zh-TW"/>
          </w:rPr>
          <w:t>@ntu.edu.tw)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983"/>
    <w:multiLevelType w:val="hybridMultilevel"/>
    <w:tmpl w:val="C310B1D6"/>
    <w:lvl w:ilvl="0" w:tplc="AEBABA6E">
      <w:start w:val="2007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E1B088F"/>
    <w:multiLevelType w:val="hybridMultilevel"/>
    <w:tmpl w:val="9170077C"/>
    <w:lvl w:ilvl="0" w:tplc="A07E9716">
      <w:start w:val="200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625665"/>
    <w:multiLevelType w:val="hybridMultilevel"/>
    <w:tmpl w:val="9980589C"/>
    <w:lvl w:ilvl="0" w:tplc="48240300">
      <w:start w:val="200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TczMzE1sbCwNDNU0lEKTi0uzszPAykwqwUA+gxQHywAAAA="/>
  </w:docVars>
  <w:rsids>
    <w:rsidRoot w:val="00355D02"/>
    <w:rsid w:val="000B0301"/>
    <w:rsid w:val="001234A6"/>
    <w:rsid w:val="00161A0F"/>
    <w:rsid w:val="00192902"/>
    <w:rsid w:val="002018FD"/>
    <w:rsid w:val="0022566F"/>
    <w:rsid w:val="002641A8"/>
    <w:rsid w:val="00355D02"/>
    <w:rsid w:val="0042319C"/>
    <w:rsid w:val="005E6956"/>
    <w:rsid w:val="00666A0B"/>
    <w:rsid w:val="006857BD"/>
    <w:rsid w:val="0076211D"/>
    <w:rsid w:val="0077338D"/>
    <w:rsid w:val="0079114D"/>
    <w:rsid w:val="008C5FD5"/>
    <w:rsid w:val="008D7BC2"/>
    <w:rsid w:val="0094310D"/>
    <w:rsid w:val="00A06E5A"/>
    <w:rsid w:val="00A72FD6"/>
    <w:rsid w:val="00AE3E66"/>
    <w:rsid w:val="00AE70D1"/>
    <w:rsid w:val="00B314EA"/>
    <w:rsid w:val="00B732BA"/>
    <w:rsid w:val="00DC5FBD"/>
    <w:rsid w:val="00E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ED2AF"/>
  <w15:docId w15:val="{D5A02076-42BE-46C3-9910-AD4766F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02"/>
    <w:pPr>
      <w:spacing w:line="240" w:lineRule="auto"/>
    </w:pPr>
    <w:rPr>
      <w:rFonts w:ascii="Cambria" w:eastAsia="新細明體" w:hAnsi="Cambria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5D02"/>
    <w:rPr>
      <w:rFonts w:ascii="Cambria" w:eastAsia="新細明體" w:hAnsi="Cambria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55D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3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32BA"/>
    <w:rPr>
      <w:rFonts w:ascii="Cambria" w:eastAsia="新細明體" w:hAnsi="Cambria" w:cs="Times New Roman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732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itilibrary.com/Publication/alPublicationJournal?PublicationID=15631796&amp;IssueID=201608080008" TargetMode="External"/><Relationship Id="rId13" Type="http://schemas.openxmlformats.org/officeDocument/2006/relationships/hyperlink" Target="https://books.google.com.tw/books?id=eoMnBwAAQBAJ&amp;dq=beyond+imagined+uniqueness&amp;hl=zh-TW&amp;source=gbs_navlinks_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liu7@ntu.edu.tw" TargetMode="External"/><Relationship Id="rId12" Type="http://schemas.openxmlformats.org/officeDocument/2006/relationships/hyperlink" Target="http://www.airitilibrary.com/Publication/alDetailPrint?DocID=U0001-01032011170914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wbank.com.tw/treatise/pl_issue.aspx?IID=PI03835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andfonline.com/doi/abs/10.1179/1357417514Z.00000000028?journalCode=yref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de/Weeds-Viruses-Ecopolitics-Foreword-Chakrabarty/dp/38682163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Roger Liu</cp:lastModifiedBy>
  <cp:revision>10</cp:revision>
  <dcterms:created xsi:type="dcterms:W3CDTF">2019-09-18T06:19:00Z</dcterms:created>
  <dcterms:modified xsi:type="dcterms:W3CDTF">2020-02-28T16:37:00Z</dcterms:modified>
</cp:coreProperties>
</file>